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pPr>
      <w:r>
        <w:rPr>
          <w:rFonts w:ascii="Arial" w:cs="Arial" w:eastAsia="Arial" w:hAnsi="Arial"/>
          <w:b/>
          <w:bCs/>
          <w:color w:val="1A1A1A"/>
          <w:sz w:val="40"/>
          <w:szCs w:val="40"/>
        </w:rPr>
        <w:t xml:space="preserve">Allgemeine Geschäftsbedingungen</w:t>
      </w:r>
    </w:p>
    <w:p>
      <w:pPr>
        <w:spacing w:after="60"/>
      </w:pPr>
      <w:r>
        <w:rPr>
          <w:rFonts w:ascii="Arial" w:cs="Arial" w:eastAsia="Arial" w:hAnsi="Arial"/>
          <w:b/>
          <w:bCs/>
          <w:color w:val="C8963E"/>
          <w:sz w:val="26"/>
          <w:szCs w:val="26"/>
        </w:rPr>
        <w:t xml:space="preserve">deine-seo-agentur.de</w:t>
      </w:r>
    </w:p>
    <w:p>
      <w:pPr>
        <w:spacing w:after="400"/>
      </w:pPr>
      <w:r>
        <w:rPr>
          <w:rFonts w:ascii="Arial" w:cs="Arial" w:eastAsia="Arial" w:hAnsi="Arial"/>
          <w:color w:val="555555"/>
          <w:sz w:val="20"/>
          <w:szCs w:val="20"/>
        </w:rPr>
        <w:t xml:space="preserve">Stand: April 2026 – Version 1.0</w:t>
      </w:r>
    </w:p>
    <w:p>
      <w:pPr>
        <w:pStyle w:val="Heading1"/>
        <w:pBdr>
          <w:bottom w:val="single" w:color="C8963E" w:sz="4" w:space="6"/>
        </w:pBdr>
        <w:spacing w:after="160" w:before="400"/>
      </w:pPr>
      <w:r>
        <w:rPr>
          <w:rFonts w:ascii="Arial" w:cs="Arial" w:eastAsia="Arial" w:hAnsi="Arial"/>
          <w:b/>
          <w:bCs/>
          <w:color w:val="1A1A1A"/>
          <w:sz w:val="28"/>
          <w:szCs w:val="28"/>
        </w:rPr>
        <w:t xml:space="preserve">§ 1 Geltungsbereich</w:t>
      </w:r>
    </w:p>
    <w:p>
      <w:pPr>
        <w:spacing w:after="120"/>
        <w:jc w:val="both"/>
      </w:pPr>
      <w:r>
        <w:rPr>
          <w:rFonts w:ascii="Arial" w:cs="Arial" w:eastAsia="Arial" w:hAnsi="Arial"/>
          <w:color w:val="555555"/>
          <w:sz w:val="22"/>
          <w:szCs w:val="22"/>
        </w:rPr>
        <w:t xml:space="preserve">Diese Allgemeinen Geschäftsbedingungen (nachfolgend "AGB") gelten für alle Verträge zwischen deine-seo-agentur.de (nachfolgend "Auftragnehmer") und dem Auftraggeber über Leistungen im Bereich Suchmaschinenoptimierung (SEO), digitales Marketing, Webentwicklung sowie damit verbundene Beratungs- und Konzeptionsleistungen.</w:t>
      </w:r>
    </w:p>
    <w:p>
      <w:pPr>
        <w:spacing w:after="120"/>
        <w:jc w:val="both"/>
      </w:pPr>
      <w:r>
        <w:rPr>
          <w:rFonts w:ascii="Arial" w:cs="Arial" w:eastAsia="Arial" w:hAnsi="Arial"/>
          <w:color w:val="555555"/>
          <w:sz w:val="22"/>
          <w:szCs w:val="22"/>
        </w:rPr>
        <w:t xml:space="preserve">Abweichende, entgegenstehende oder ergänzende Allgemeine Geschäftsbedingungen des Auftraggebers werden nur dann Vertragsbestandteil, wenn der Auftragnehmer deren Geltung ausdrücklich und schriftlich zugestimmt hat.</w:t>
      </w:r>
    </w:p>
    <w:p>
      <w:pPr>
        <w:spacing w:after="120"/>
        <w:jc w:val="both"/>
      </w:pPr>
      <w:r>
        <w:rPr>
          <w:rFonts w:ascii="Arial" w:cs="Arial" w:eastAsia="Arial" w:hAnsi="Arial"/>
          <w:color w:val="555555"/>
          <w:sz w:val="22"/>
          <w:szCs w:val="22"/>
        </w:rPr>
        <w:t xml:space="preserve">Diese AGB gelten ausschließlich gegenüber Unternehmern im Sinne des § 14 BGB.</w:t>
      </w:r>
    </w:p>
    <w:p>
      <w:pPr>
        <w:pStyle w:val="Heading1"/>
        <w:pBdr>
          <w:bottom w:val="single" w:color="C8963E" w:sz="4" w:space="6"/>
        </w:pBdr>
        <w:spacing w:after="160" w:before="400"/>
      </w:pPr>
      <w:r>
        <w:rPr>
          <w:rFonts w:ascii="Arial" w:cs="Arial" w:eastAsia="Arial" w:hAnsi="Arial"/>
          <w:b/>
          <w:bCs/>
          <w:color w:val="1A1A1A"/>
          <w:sz w:val="28"/>
          <w:szCs w:val="28"/>
        </w:rPr>
        <w:t xml:space="preserve">§ 2 Vertragsgegenstand und Leistungsbeschreibung</w:t>
      </w:r>
    </w:p>
    <w:p>
      <w:pPr>
        <w:spacing w:after="120"/>
        <w:jc w:val="both"/>
      </w:pPr>
      <w:r>
        <w:rPr>
          <w:rFonts w:ascii="Arial" w:cs="Arial" w:eastAsia="Arial" w:hAnsi="Arial"/>
          <w:color w:val="555555"/>
          <w:sz w:val="22"/>
          <w:szCs w:val="22"/>
        </w:rPr>
        <w:t xml:space="preserve">Der Auftragnehmer erbringt Leistungen der Suchmaschinenoptimierung, des digitalen Marketings und angrenzender Bereiche gemäß dem individuell vereinbarten Leistungsumfang (Angebot, Leistungsbeschreibung oder separatem Projektvertrag).</w:t>
      </w:r>
    </w:p>
    <w:p>
      <w:pPr>
        <w:pStyle w:val="Heading2"/>
        <w:spacing w:after="100" w:before="280"/>
      </w:pPr>
      <w:r>
        <w:rPr>
          <w:rFonts w:ascii="Arial" w:cs="Arial" w:eastAsia="Arial" w:hAnsi="Arial"/>
          <w:b/>
          <w:bCs/>
          <w:color w:val="C8963E"/>
          <w:sz w:val="24"/>
          <w:szCs w:val="24"/>
        </w:rPr>
        <w:t xml:space="preserve">2.1 Dienstvertraglicher Charakter</w:t>
      </w:r>
    </w:p>
    <w:p>
      <w:pPr>
        <w:spacing w:after="120"/>
        <w:jc w:val="both"/>
      </w:pPr>
      <w:r>
        <w:rPr>
          <w:rFonts w:ascii="Arial" w:cs="Arial" w:eastAsia="Arial" w:hAnsi="Arial"/>
          <w:color w:val="555555"/>
          <w:sz w:val="22"/>
          <w:szCs w:val="22"/>
        </w:rPr>
        <w:t xml:space="preserve">Sämtliche Leistungen des Auftragnehmers werden als Dienstleistung im Sinne der §§ 611 ff. BGB erbracht. Der Auftragnehmer schuldet die sorgfältige und fachgerechte Erbringung der vereinbarten Tätigkeiten – nicht das Erreichen eines bestimmten Ergebnisses.</w:t>
      </w:r>
    </w:p>
    <w:p>
      <w:pPr>
        <w:spacing w:after="120"/>
        <w:jc w:val="both"/>
      </w:pPr>
      <w:r>
        <w:rPr>
          <w:rFonts w:ascii="Arial" w:cs="Arial" w:eastAsia="Arial" w:hAnsi="Arial"/>
          <w:color w:val="555555"/>
          <w:sz w:val="22"/>
          <w:szCs w:val="22"/>
        </w:rPr>
        <w:t xml:space="preserve">Insbesondere schuldet der Auftragnehmer ausdrücklich nicht:</w:t>
      </w:r>
    </w:p>
    <w:p>
      <w:pPr>
        <w:pStyle w:val="ListParagraph"/>
        <w:numPr>
          <w:ilvl w:val="0"/>
          <w:numId w:val="2"/>
        </w:numPr>
        <w:spacing w:after="80"/>
      </w:pPr>
      <w:r>
        <w:rPr>
          <w:rFonts w:ascii="Arial" w:cs="Arial" w:eastAsia="Arial" w:hAnsi="Arial"/>
          <w:color w:val="555555"/>
          <w:sz w:val="22"/>
          <w:szCs w:val="22"/>
        </w:rPr>
        <w:t xml:space="preserve">das Erreichen bestimmter Rankings in Suchmaschinen (z. B. Google, Bing)</w:t>
      </w:r>
    </w:p>
    <w:p>
      <w:pPr>
        <w:pStyle w:val="ListParagraph"/>
        <w:numPr>
          <w:ilvl w:val="0"/>
          <w:numId w:val="2"/>
        </w:numPr>
        <w:spacing w:after="80"/>
      </w:pPr>
      <w:r>
        <w:rPr>
          <w:rFonts w:ascii="Arial" w:cs="Arial" w:eastAsia="Arial" w:hAnsi="Arial"/>
          <w:color w:val="555555"/>
          <w:sz w:val="22"/>
          <w:szCs w:val="22"/>
        </w:rPr>
        <w:t xml:space="preserve">die Steigerung des organischen Traffics um einen definierten Prozentwert</w:t>
      </w:r>
    </w:p>
    <w:p>
      <w:pPr>
        <w:pStyle w:val="ListParagraph"/>
        <w:numPr>
          <w:ilvl w:val="0"/>
          <w:numId w:val="2"/>
        </w:numPr>
        <w:spacing w:after="80"/>
      </w:pPr>
      <w:r>
        <w:rPr>
          <w:rFonts w:ascii="Arial" w:cs="Arial" w:eastAsia="Arial" w:hAnsi="Arial"/>
          <w:color w:val="555555"/>
          <w:sz w:val="22"/>
          <w:szCs w:val="22"/>
        </w:rPr>
        <w:t xml:space="preserve">die Generierung einer bestimmten Anzahl von Leads, Conversions oder Umsatzzielen</w:t>
      </w:r>
    </w:p>
    <w:p>
      <w:pPr>
        <w:pStyle w:val="ListParagraph"/>
        <w:numPr>
          <w:ilvl w:val="0"/>
          <w:numId w:val="2"/>
        </w:numPr>
        <w:spacing w:after="80"/>
      </w:pPr>
      <w:r>
        <w:rPr>
          <w:rFonts w:ascii="Arial" w:cs="Arial" w:eastAsia="Arial" w:hAnsi="Arial"/>
          <w:color w:val="555555"/>
          <w:sz w:val="22"/>
          <w:szCs w:val="22"/>
        </w:rPr>
        <w:t xml:space="preserve">eine dauerhafte Aufrechterhaltung erreichter Positionen</w:t>
      </w:r>
    </w:p>
    <w:p>
      <w:pPr>
        <w:spacing w:after="80"/>
      </w:pPr>
      <w:r>
        <w:t xml:space="preserve"/>
      </w:r>
    </w:p>
    <w:p>
      <w:pPr>
        <w:spacing w:after="120"/>
        <w:jc w:val="both"/>
      </w:pPr>
      <w:r>
        <w:rPr>
          <w:rFonts w:ascii="Arial" w:cs="Arial" w:eastAsia="Arial" w:hAnsi="Arial"/>
          <w:color w:val="555555"/>
          <w:sz w:val="22"/>
          <w:szCs w:val="22"/>
        </w:rPr>
        <w:t xml:space="preserve">Rankingveränderungen resultieren aus vielfältigen Faktoren, die außerhalb des Einflussbereichs des Auftragnehmers liegen (Algorithmusupdates, Wettbewerbsveränderungen, technische Gegebenheiten der Website des Auftraggebers, Marktdynamiken). Eine Erfolgsgarantie ist daher weder ausdrücklich noch stillschweigend Gegenstand dieses Vertrags.</w:t>
      </w:r>
    </w:p>
    <w:p>
      <w:pPr>
        <w:pStyle w:val="Heading2"/>
        <w:spacing w:after="100" w:before="280"/>
      </w:pPr>
      <w:r>
        <w:rPr>
          <w:rFonts w:ascii="Arial" w:cs="Arial" w:eastAsia="Arial" w:hAnsi="Arial"/>
          <w:b/>
          <w:bCs/>
          <w:color w:val="C8963E"/>
          <w:sz w:val="24"/>
          <w:szCs w:val="24"/>
        </w:rPr>
        <w:t xml:space="preserve">2.2 Leistungsumfang</w:t>
      </w:r>
    </w:p>
    <w:p>
      <w:pPr>
        <w:spacing w:after="120"/>
        <w:jc w:val="both"/>
      </w:pPr>
      <w:r>
        <w:rPr>
          <w:rFonts w:ascii="Arial" w:cs="Arial" w:eastAsia="Arial" w:hAnsi="Arial"/>
          <w:color w:val="555555"/>
          <w:sz w:val="22"/>
          <w:szCs w:val="22"/>
        </w:rPr>
        <w:t xml:space="preserve">Der genaue Leistungsumfang ergibt sich aus dem jeweiligen schriftlichen Angebot oder der gesonderten Leistungsvereinbarung. Mündliche Nebenabreden bedürfen zu ihrer Wirksamkeit der schriftlichen Bestätigung durch den Auftragnehmer.</w:t>
      </w:r>
    </w:p>
    <w:p>
      <w:pPr>
        <w:pStyle w:val="Heading1"/>
        <w:pBdr>
          <w:bottom w:val="single" w:color="C8963E" w:sz="4" w:space="6"/>
        </w:pBdr>
        <w:spacing w:after="160" w:before="400"/>
      </w:pPr>
      <w:r>
        <w:rPr>
          <w:rFonts w:ascii="Arial" w:cs="Arial" w:eastAsia="Arial" w:hAnsi="Arial"/>
          <w:b/>
          <w:bCs/>
          <w:color w:val="1A1A1A"/>
          <w:sz w:val="28"/>
          <w:szCs w:val="28"/>
        </w:rPr>
        <w:t xml:space="preserve">§ 3 Mitwirkungspflichten des Auftraggebers</w:t>
      </w:r>
    </w:p>
    <w:p>
      <w:pPr>
        <w:spacing w:after="120"/>
        <w:jc w:val="both"/>
      </w:pPr>
      <w:r>
        <w:rPr>
          <w:rFonts w:ascii="Arial" w:cs="Arial" w:eastAsia="Arial" w:hAnsi="Arial"/>
          <w:color w:val="555555"/>
          <w:sz w:val="22"/>
          <w:szCs w:val="22"/>
        </w:rPr>
        <w:t xml:space="preserve">Der Auftraggeber ist verpflichtet, dem Auftragnehmer alle zur Leistungserbringung erforderlichen Informationen, Zugangsdaten und Unterlagen rechtzeitig und vollständig zur Verfügung zu stellen. Dazu gehören insbesondere:</w:t>
      </w:r>
    </w:p>
    <w:p>
      <w:pPr>
        <w:pStyle w:val="ListParagraph"/>
        <w:numPr>
          <w:ilvl w:val="0"/>
          <w:numId w:val="2"/>
        </w:numPr>
        <w:spacing w:after="80"/>
      </w:pPr>
      <w:r>
        <w:rPr>
          <w:rFonts w:ascii="Arial" w:cs="Arial" w:eastAsia="Arial" w:hAnsi="Arial"/>
          <w:color w:val="555555"/>
          <w:sz w:val="22"/>
          <w:szCs w:val="22"/>
        </w:rPr>
        <w:t xml:space="preserve">Zugangsdaten zu Website, CMS, Google Search Console, Google Analytics, Werbekonten und sonstigen relevanten Plattformen</w:t>
      </w:r>
    </w:p>
    <w:p>
      <w:pPr>
        <w:pStyle w:val="ListParagraph"/>
        <w:numPr>
          <w:ilvl w:val="0"/>
          <w:numId w:val="2"/>
        </w:numPr>
        <w:spacing w:after="80"/>
      </w:pPr>
      <w:r>
        <w:rPr>
          <w:rFonts w:ascii="Arial" w:cs="Arial" w:eastAsia="Arial" w:hAnsi="Arial"/>
          <w:color w:val="555555"/>
          <w:sz w:val="22"/>
          <w:szCs w:val="22"/>
        </w:rPr>
        <w:t xml:space="preserve">Freigabe von Inhalten, Texten und Mediafiles innerhalb der vereinbarten Fristen</w:t>
      </w:r>
    </w:p>
    <w:p>
      <w:pPr>
        <w:pStyle w:val="ListParagraph"/>
        <w:numPr>
          <w:ilvl w:val="0"/>
          <w:numId w:val="2"/>
        </w:numPr>
        <w:spacing w:after="80"/>
      </w:pPr>
      <w:r>
        <w:rPr>
          <w:rFonts w:ascii="Arial" w:cs="Arial" w:eastAsia="Arial" w:hAnsi="Arial"/>
          <w:color w:val="555555"/>
          <w:sz w:val="22"/>
          <w:szCs w:val="22"/>
        </w:rPr>
        <w:t xml:space="preserve">Rückmeldungen zu Entwürfen, Konzepten und Reportings innerhalb von 7 Werktagen</w:t>
      </w:r>
    </w:p>
    <w:p>
      <w:pPr>
        <w:pStyle w:val="ListParagraph"/>
        <w:numPr>
          <w:ilvl w:val="0"/>
          <w:numId w:val="2"/>
        </w:numPr>
        <w:spacing w:after="80"/>
      </w:pPr>
      <w:r>
        <w:rPr>
          <w:rFonts w:ascii="Arial" w:cs="Arial" w:eastAsia="Arial" w:hAnsi="Arial"/>
          <w:color w:val="555555"/>
          <w:sz w:val="22"/>
          <w:szCs w:val="22"/>
        </w:rPr>
        <w:t xml:space="preserve">Benennung eines verantwortlichen Ansprechpartners</w:t>
      </w:r>
    </w:p>
    <w:p>
      <w:pPr>
        <w:spacing w:after="80"/>
      </w:pPr>
      <w:r>
        <w:t xml:space="preserve"/>
      </w:r>
    </w:p>
    <w:p>
      <w:pPr>
        <w:spacing w:after="120"/>
        <w:jc w:val="both"/>
      </w:pPr>
      <w:r>
        <w:rPr>
          <w:rFonts w:ascii="Arial" w:cs="Arial" w:eastAsia="Arial" w:hAnsi="Arial"/>
          <w:color w:val="555555"/>
          <w:sz w:val="22"/>
          <w:szCs w:val="22"/>
        </w:rPr>
        <w:t xml:space="preserve">Verzögerungen, die durch mangelnde Mitwirkung des Auftraggebers entstehen, gehen nicht zu Lasten des Auftragnehmers. Vereinbarte Leistungs- und Abgabetermine verschieben sich entsprechend. Der Auftragnehmer ist berechtigt, entstehenden Mehraufwand gesondert in Rechnung zu stellen.</w:t>
      </w:r>
    </w:p>
    <w:p>
      <w:pPr>
        <w:pStyle w:val="Heading1"/>
        <w:pBdr>
          <w:bottom w:val="single" w:color="C8963E" w:sz="4" w:space="6"/>
        </w:pBdr>
        <w:spacing w:after="160" w:before="400"/>
      </w:pPr>
      <w:r>
        <w:rPr>
          <w:rFonts w:ascii="Arial" w:cs="Arial" w:eastAsia="Arial" w:hAnsi="Arial"/>
          <w:b/>
          <w:bCs/>
          <w:color w:val="1A1A1A"/>
          <w:sz w:val="28"/>
          <w:szCs w:val="28"/>
        </w:rPr>
        <w:t xml:space="preserve">§ 4 Freigaben und Dokumentation</w:t>
      </w:r>
    </w:p>
    <w:p>
      <w:pPr>
        <w:spacing w:after="120"/>
        <w:jc w:val="both"/>
      </w:pPr>
      <w:r>
        <w:rPr>
          <w:rFonts w:ascii="Arial" w:cs="Arial" w:eastAsia="Arial" w:hAnsi="Arial"/>
          <w:color w:val="555555"/>
          <w:sz w:val="22"/>
          <w:szCs w:val="22"/>
        </w:rPr>
        <w:t xml:space="preserve">Änderungen an der Website des Auftraggebers (OnPage-Optimierungen, technische Anpassungen, Content-Umsetzungen) werden nur nach schriftlicher oder digitaler Freigabe durch den Auftraggeber vorgenommen, sofern nicht ausdrücklich ein erweitertes Mandat vereinbart wurde.</w:t>
      </w:r>
    </w:p>
    <w:p>
      <w:pPr>
        <w:spacing w:after="120"/>
        <w:jc w:val="both"/>
      </w:pPr>
      <w:r>
        <w:rPr>
          <w:rFonts w:ascii="Arial" w:cs="Arial" w:eastAsia="Arial" w:hAnsi="Arial"/>
          <w:color w:val="555555"/>
          <w:sz w:val="22"/>
          <w:szCs w:val="22"/>
        </w:rPr>
        <w:t xml:space="preserve">Der Auftragnehmer dokumentiert die erbrachten Leistungen durch monatliche Reportings. Diese Reportings dienen als Nachweis der Leistungserbringung und sind für eventuelle Streitigkeiten maßgeblich. Der Auftraggeber ist verpflichtet, die Reportings innerhalb von 14 Tagen nach Erhalt auf Richtigkeit zu prüfen und etwaige Einwände schriftlich mitzuteilen.</w:t>
      </w:r>
    </w:p>
    <w:p>
      <w:pPr>
        <w:pStyle w:val="Heading1"/>
        <w:pBdr>
          <w:bottom w:val="single" w:color="C8963E" w:sz="4" w:space="6"/>
        </w:pBdr>
        <w:spacing w:after="160" w:before="400"/>
      </w:pPr>
      <w:r>
        <w:rPr>
          <w:rFonts w:ascii="Arial" w:cs="Arial" w:eastAsia="Arial" w:hAnsi="Arial"/>
          <w:b/>
          <w:bCs/>
          <w:color w:val="1A1A1A"/>
          <w:sz w:val="28"/>
          <w:szCs w:val="28"/>
        </w:rPr>
        <w:t xml:space="preserve">§ 5 Vergütung und Zahlungsbedingungen</w:t>
      </w:r>
    </w:p>
    <w:p>
      <w:pPr>
        <w:pStyle w:val="Heading2"/>
        <w:spacing w:after="100" w:before="280"/>
      </w:pPr>
      <w:r>
        <w:rPr>
          <w:rFonts w:ascii="Arial" w:cs="Arial" w:eastAsia="Arial" w:hAnsi="Arial"/>
          <w:b/>
          <w:bCs/>
          <w:color w:val="C8963E"/>
          <w:sz w:val="24"/>
          <w:szCs w:val="24"/>
        </w:rPr>
        <w:t xml:space="preserve">5.1 Honorar</w:t>
      </w:r>
    </w:p>
    <w:p>
      <w:pPr>
        <w:spacing w:after="120"/>
        <w:jc w:val="both"/>
      </w:pPr>
      <w:r>
        <w:rPr>
          <w:rFonts w:ascii="Arial" w:cs="Arial" w:eastAsia="Arial" w:hAnsi="Arial"/>
          <w:color w:val="555555"/>
          <w:sz w:val="22"/>
          <w:szCs w:val="22"/>
        </w:rPr>
        <w:t xml:space="preserve">Die Vergütung richtet sich nach dem individuell vereinbarten Angebot. Soweit nicht anders vereinbart, gelten folgende Regelungen:</w:t>
      </w:r>
    </w:p>
    <w:p>
      <w:pPr>
        <w:pStyle w:val="ListParagraph"/>
        <w:numPr>
          <w:ilvl w:val="0"/>
          <w:numId w:val="2"/>
        </w:numPr>
        <w:spacing w:after="80"/>
      </w:pPr>
      <w:r>
        <w:rPr>
          <w:rFonts w:ascii="Arial" w:cs="Arial" w:eastAsia="Arial" w:hAnsi="Arial"/>
          <w:color w:val="555555"/>
          <w:sz w:val="22"/>
          <w:szCs w:val="22"/>
        </w:rPr>
        <w:t xml:space="preserve">Monatliche Retainer werden monatlich im Voraus in Rechnung gestellt</w:t>
      </w:r>
    </w:p>
    <w:p>
      <w:pPr>
        <w:pStyle w:val="ListParagraph"/>
        <w:numPr>
          <w:ilvl w:val="0"/>
          <w:numId w:val="2"/>
        </w:numPr>
        <w:spacing w:after="80"/>
      </w:pPr>
      <w:r>
        <w:rPr>
          <w:rFonts w:ascii="Arial" w:cs="Arial" w:eastAsia="Arial" w:hAnsi="Arial"/>
          <w:color w:val="555555"/>
          <w:sz w:val="22"/>
          <w:szCs w:val="22"/>
        </w:rPr>
        <w:t xml:space="preserve">Projektleistungen werden nach Projektabschluss oder gemäß vereinbartem Zahlungsplan abgerechnet</w:t>
      </w:r>
    </w:p>
    <w:p>
      <w:pPr>
        <w:pStyle w:val="ListParagraph"/>
        <w:numPr>
          <w:ilvl w:val="0"/>
          <w:numId w:val="2"/>
        </w:numPr>
        <w:spacing w:after="80"/>
      </w:pPr>
      <w:r>
        <w:rPr>
          <w:rFonts w:ascii="Arial" w:cs="Arial" w:eastAsia="Arial" w:hAnsi="Arial"/>
          <w:color w:val="555555"/>
          <w:sz w:val="22"/>
          <w:szCs w:val="22"/>
        </w:rPr>
        <w:t xml:space="preserve">Alle Preise verstehen sich zuzüglich der gesetzlichen Umsatzsteuer</w:t>
      </w:r>
    </w:p>
    <w:p>
      <w:pPr>
        <w:spacing w:after="80"/>
      </w:pPr>
      <w:r>
        <w:t xml:space="preserve"/>
      </w:r>
    </w:p>
    <w:p>
      <w:pPr>
        <w:pStyle w:val="Heading2"/>
        <w:spacing w:after="100" w:before="280"/>
      </w:pPr>
      <w:r>
        <w:rPr>
          <w:rFonts w:ascii="Arial" w:cs="Arial" w:eastAsia="Arial" w:hAnsi="Arial"/>
          <w:b/>
          <w:bCs/>
          <w:color w:val="C8963E"/>
          <w:sz w:val="24"/>
          <w:szCs w:val="24"/>
        </w:rPr>
        <w:t xml:space="preserve">5.2 Zahlungsziel</w:t>
      </w:r>
    </w:p>
    <w:p>
      <w:pPr>
        <w:spacing w:after="120"/>
        <w:jc w:val="both"/>
      </w:pPr>
      <w:r>
        <w:rPr>
          <w:rFonts w:ascii="Arial" w:cs="Arial" w:eastAsia="Arial" w:hAnsi="Arial"/>
          <w:color w:val="555555"/>
          <w:sz w:val="22"/>
          <w:szCs w:val="22"/>
        </w:rPr>
        <w:t xml:space="preserve">Rechnungen sind innerhalb von 14 Tagen ab Rechnungsdatum ohne Abzug zahlbar. Bei Zahlungsverzug ist der Auftragnehmer berechtigt, Verzugszinsen in Höhe von 9 Prozentpunkten über dem jeweiligen Basiszinssatz (§ 288 Abs. 2 BGB) zu berechnen sowie eine Mahngebühr von 10,00 EUR pro Mahnung in Rechnung zu stellen.</w:t>
      </w:r>
    </w:p>
    <w:p>
      <w:pPr>
        <w:pStyle w:val="Heading2"/>
        <w:spacing w:after="100" w:before="280"/>
      </w:pPr>
      <w:r>
        <w:rPr>
          <w:rFonts w:ascii="Arial" w:cs="Arial" w:eastAsia="Arial" w:hAnsi="Arial"/>
          <w:b/>
          <w:bCs/>
          <w:color w:val="C8963E"/>
          <w:sz w:val="24"/>
          <w:szCs w:val="24"/>
        </w:rPr>
        <w:t xml:space="preserve">5.3 Anpassung der Vergütung</w:t>
      </w:r>
    </w:p>
    <w:p>
      <w:pPr>
        <w:spacing w:after="120"/>
        <w:jc w:val="both"/>
      </w:pPr>
      <w:r>
        <w:rPr>
          <w:rFonts w:ascii="Arial" w:cs="Arial" w:eastAsia="Arial" w:hAnsi="Arial"/>
          <w:color w:val="555555"/>
          <w:sz w:val="22"/>
          <w:szCs w:val="22"/>
        </w:rPr>
        <w:t xml:space="preserve">Der Auftragnehmer ist berechtigt, die vereinbarte Vergütung mit einer Ankündigungsfrist von 4 Wochen zum nächsten Abrechnungszeitraum anzupassen. Der Auftraggeber hat in diesem Fall ein Sonderkündigungsrecht zum Zeitpunkt der Preisanpassung.</w:t>
      </w:r>
    </w:p>
    <w:p>
      <w:pPr>
        <w:pStyle w:val="Heading1"/>
        <w:pBdr>
          <w:bottom w:val="single" w:color="C8963E" w:sz="4" w:space="6"/>
        </w:pBdr>
        <w:spacing w:after="160" w:before="400"/>
      </w:pPr>
      <w:r>
        <w:rPr>
          <w:rFonts w:ascii="Arial" w:cs="Arial" w:eastAsia="Arial" w:hAnsi="Arial"/>
          <w:b/>
          <w:bCs/>
          <w:color w:val="1A1A1A"/>
          <w:sz w:val="28"/>
          <w:szCs w:val="28"/>
        </w:rPr>
        <w:t xml:space="preserve">§ 6 Laufzeit und Kündigung</w:t>
      </w:r>
    </w:p>
    <w:p>
      <w:pPr>
        <w:spacing w:after="120"/>
        <w:jc w:val="both"/>
      </w:pPr>
      <w:r>
        <w:rPr>
          <w:rFonts w:ascii="Arial" w:cs="Arial" w:eastAsia="Arial" w:hAnsi="Arial"/>
          <w:color w:val="555555"/>
          <w:sz w:val="22"/>
          <w:szCs w:val="22"/>
        </w:rPr>
        <w:t xml:space="preserve">Sofern nicht ausdrücklich anders vereinbart, werden Dauerschuldverhältnisse (Retainer, Betreuungsverträge) auf unbestimmte Zeit geschlossen und können von beiden Parteien mit einer Frist von 4 Wochen zum Monatsende schriftlich gekündigt werden.</w:t>
      </w:r>
    </w:p>
    <w:p>
      <w:pPr>
        <w:spacing w:after="120"/>
        <w:jc w:val="both"/>
      </w:pPr>
      <w:r>
        <w:rPr>
          <w:rFonts w:ascii="Arial" w:cs="Arial" w:eastAsia="Arial" w:hAnsi="Arial"/>
          <w:color w:val="555555"/>
          <w:sz w:val="22"/>
          <w:szCs w:val="22"/>
        </w:rPr>
        <w:t xml:space="preserve">Das Recht zur außerordentlichen Kündigung aus wichtigem Grund bleibt unberührt. Ein wichtiger Grund liegt insbesondere vor, wenn der Auftraggeber trotz Mahnung mit mehr als zwei Monatshonoraren in Zahlungsverzug gerät oder gegen wesentliche Vertragspflichten verstößt.</w:t>
      </w:r>
    </w:p>
    <w:p>
      <w:pPr>
        <w:spacing w:after="120"/>
        <w:jc w:val="both"/>
      </w:pPr>
      <w:r>
        <w:rPr>
          <w:rFonts w:ascii="Arial" w:cs="Arial" w:eastAsia="Arial" w:hAnsi="Arial"/>
          <w:color w:val="555555"/>
          <w:sz w:val="22"/>
          <w:szCs w:val="22"/>
        </w:rPr>
        <w:t xml:space="preserve">Nach Kündigung oder Beendigung des Vertrags hat der Auftragnehmer keinen Zugriff mehr auf die Accounts und Systeme des Auftraggebers. Bereits erbrachte Leistungen sind vergütungspflichtig.</w:t>
      </w:r>
    </w:p>
    <w:p>
      <w:pPr>
        <w:pStyle w:val="Heading1"/>
        <w:pBdr>
          <w:bottom w:val="single" w:color="C8963E" w:sz="4" w:space="6"/>
        </w:pBdr>
        <w:spacing w:after="160" w:before="400"/>
      </w:pPr>
      <w:r>
        <w:rPr>
          <w:rFonts w:ascii="Arial" w:cs="Arial" w:eastAsia="Arial" w:hAnsi="Arial"/>
          <w:b/>
          <w:bCs/>
          <w:color w:val="1A1A1A"/>
          <w:sz w:val="28"/>
          <w:szCs w:val="28"/>
        </w:rPr>
        <w:t xml:space="preserve">§ 7 Haftungsausschluss und Haftungsbeschränkung</w:t>
      </w:r>
    </w:p>
    <w:p>
      <w:pPr>
        <w:pStyle w:val="Heading2"/>
        <w:spacing w:after="100" w:before="280"/>
      </w:pPr>
      <w:r>
        <w:rPr>
          <w:rFonts w:ascii="Arial" w:cs="Arial" w:eastAsia="Arial" w:hAnsi="Arial"/>
          <w:b/>
          <w:bCs/>
          <w:color w:val="C8963E"/>
          <w:sz w:val="24"/>
          <w:szCs w:val="24"/>
        </w:rPr>
        <w:t xml:space="preserve">7.1 Ausschluss für Rankingveränderungen</w:t>
      </w:r>
    </w:p>
    <w:p>
      <w:pPr>
        <w:spacing w:after="120"/>
        <w:jc w:val="both"/>
      </w:pPr>
      <w:r>
        <w:rPr>
          <w:rFonts w:ascii="Arial" w:cs="Arial" w:eastAsia="Arial" w:hAnsi="Arial"/>
          <w:color w:val="555555"/>
          <w:sz w:val="22"/>
          <w:szCs w:val="22"/>
        </w:rPr>
        <w:t xml:space="preserve">Der Auftragnehmer übernimmt keinerlei Haftung für Rankingverluste, Traffickrückgänge oder sonstige negative Auswirkungen, die entstehen durch:</w:t>
      </w:r>
    </w:p>
    <w:p>
      <w:pPr>
        <w:pStyle w:val="ListParagraph"/>
        <w:numPr>
          <w:ilvl w:val="0"/>
          <w:numId w:val="2"/>
        </w:numPr>
        <w:spacing w:after="80"/>
      </w:pPr>
      <w:r>
        <w:rPr>
          <w:rFonts w:ascii="Arial" w:cs="Arial" w:eastAsia="Arial" w:hAnsi="Arial"/>
          <w:color w:val="555555"/>
          <w:sz w:val="22"/>
          <w:szCs w:val="22"/>
        </w:rPr>
        <w:t xml:space="preserve">Algorithmusupdates oder Richtlinienänderungen von Suchmaschinen (z. B. Google Core Updates)</w:t>
      </w:r>
    </w:p>
    <w:p>
      <w:pPr>
        <w:pStyle w:val="ListParagraph"/>
        <w:numPr>
          <w:ilvl w:val="0"/>
          <w:numId w:val="2"/>
        </w:numPr>
        <w:spacing w:after="80"/>
      </w:pPr>
      <w:r>
        <w:rPr>
          <w:rFonts w:ascii="Arial" w:cs="Arial" w:eastAsia="Arial" w:hAnsi="Arial"/>
          <w:color w:val="555555"/>
          <w:sz w:val="22"/>
          <w:szCs w:val="22"/>
        </w:rPr>
        <w:t xml:space="preserve">Handlungen Dritter (z. B. negative SEO durch Wettbewerber)</w:t>
      </w:r>
    </w:p>
    <w:p>
      <w:pPr>
        <w:pStyle w:val="ListParagraph"/>
        <w:numPr>
          <w:ilvl w:val="0"/>
          <w:numId w:val="2"/>
        </w:numPr>
        <w:spacing w:after="80"/>
      </w:pPr>
      <w:r>
        <w:rPr>
          <w:rFonts w:ascii="Arial" w:cs="Arial" w:eastAsia="Arial" w:hAnsi="Arial"/>
          <w:color w:val="555555"/>
          <w:sz w:val="22"/>
          <w:szCs w:val="22"/>
        </w:rPr>
        <w:t xml:space="preserve">Technische Veränderungen an der Website des Auftraggebers, die nicht durch den Auftragnehmer veranlasst wurden</w:t>
      </w:r>
    </w:p>
    <w:p>
      <w:pPr>
        <w:pStyle w:val="ListParagraph"/>
        <w:numPr>
          <w:ilvl w:val="0"/>
          <w:numId w:val="2"/>
        </w:numPr>
        <w:spacing w:after="80"/>
      </w:pPr>
      <w:r>
        <w:rPr>
          <w:rFonts w:ascii="Arial" w:cs="Arial" w:eastAsia="Arial" w:hAnsi="Arial"/>
          <w:color w:val="555555"/>
          <w:sz w:val="22"/>
          <w:szCs w:val="22"/>
        </w:rPr>
        <w:t xml:space="preserve">Fehlende oder verspätete Mitwirkung des Auftraggebers</w:t>
      </w:r>
    </w:p>
    <w:p>
      <w:pPr>
        <w:pStyle w:val="ListParagraph"/>
        <w:numPr>
          <w:ilvl w:val="0"/>
          <w:numId w:val="2"/>
        </w:numPr>
        <w:spacing w:after="80"/>
      </w:pPr>
      <w:r>
        <w:rPr>
          <w:rFonts w:ascii="Arial" w:cs="Arial" w:eastAsia="Arial" w:hAnsi="Arial"/>
          <w:color w:val="555555"/>
          <w:sz w:val="22"/>
          <w:szCs w:val="22"/>
        </w:rPr>
        <w:t xml:space="preserve">Marktveränderungen oder veränderte Wettbewerbsintensität</w:t>
      </w:r>
    </w:p>
    <w:p>
      <w:pPr>
        <w:spacing w:after="80"/>
      </w:pPr>
      <w:r>
        <w:t xml:space="preserve"/>
      </w:r>
    </w:p>
    <w:p>
      <w:pPr>
        <w:pStyle w:val="Heading2"/>
        <w:spacing w:after="100" w:before="280"/>
      </w:pPr>
      <w:r>
        <w:rPr>
          <w:rFonts w:ascii="Arial" w:cs="Arial" w:eastAsia="Arial" w:hAnsi="Arial"/>
          <w:b/>
          <w:bCs/>
          <w:color w:val="C8963E"/>
          <w:sz w:val="24"/>
          <w:szCs w:val="24"/>
        </w:rPr>
        <w:t xml:space="preserve">7.2 Haftungsbegrenzung</w:t>
      </w:r>
    </w:p>
    <w:p>
      <w:pPr>
        <w:spacing w:after="120"/>
        <w:jc w:val="both"/>
      </w:pPr>
      <w:r>
        <w:rPr>
          <w:rFonts w:ascii="Arial" w:cs="Arial" w:eastAsia="Arial" w:hAnsi="Arial"/>
          <w:color w:val="555555"/>
          <w:sz w:val="22"/>
          <w:szCs w:val="22"/>
        </w:rPr>
        <w:t xml:space="preserve">Die Haftung des Auftragnehmers ist – außer bei Vorsatz, grober Fahrlässigkeit sowie bei Schäden aus der Verletzung des Lebens, des Körpers oder der Gesundheit – auf die Höhe des für den betreffenden Leistungsmonat vereinbarten Nettohonorars begrenzt.</w:t>
      </w:r>
    </w:p>
    <w:p>
      <w:pPr>
        <w:spacing w:after="120"/>
        <w:jc w:val="both"/>
      </w:pPr>
      <w:r>
        <w:rPr>
          <w:rFonts w:ascii="Arial" w:cs="Arial" w:eastAsia="Arial" w:hAnsi="Arial"/>
          <w:color w:val="555555"/>
          <w:sz w:val="22"/>
          <w:szCs w:val="22"/>
        </w:rPr>
        <w:t xml:space="preserve">Eine weitergehende Haftung für mittelbare Schäden, entgangenen Gewinn, Datenverluste oder sonstige Folgeschäden ist ausgeschlossen, soweit dies rechtlich zulässig ist.</w:t>
      </w:r>
    </w:p>
    <w:p>
      <w:pPr>
        <w:pStyle w:val="Heading2"/>
        <w:spacing w:after="100" w:before="280"/>
      </w:pPr>
      <w:r>
        <w:rPr>
          <w:rFonts w:ascii="Arial" w:cs="Arial" w:eastAsia="Arial" w:hAnsi="Arial"/>
          <w:b/>
          <w:bCs/>
          <w:color w:val="C8963E"/>
          <w:sz w:val="24"/>
          <w:szCs w:val="24"/>
        </w:rPr>
        <w:t xml:space="preserve">7.3 Datensicherung</w:t>
      </w:r>
    </w:p>
    <w:p>
      <w:pPr>
        <w:spacing w:after="120"/>
        <w:jc w:val="both"/>
      </w:pPr>
      <w:r>
        <w:rPr>
          <w:rFonts w:ascii="Arial" w:cs="Arial" w:eastAsia="Arial" w:hAnsi="Arial"/>
          <w:color w:val="555555"/>
          <w:sz w:val="22"/>
          <w:szCs w:val="22"/>
        </w:rPr>
        <w:t xml:space="preserve">Der Auftraggeber ist selbst für regelmäßige Datensicherungen seiner Website und seiner Systeme verantwortlich. Der Auftragnehmer übernimmt keine Haftung für Datenverluste, die im Zusammenhang mit erbrachten Leistungen entstehen, sofern der Auftraggeber keine ausreichenden Backups vorgehalten hat.</w:t>
      </w:r>
    </w:p>
    <w:p>
      <w:pPr>
        <w:pStyle w:val="Heading1"/>
        <w:pBdr>
          <w:bottom w:val="single" w:color="C8963E" w:sz="4" w:space="6"/>
        </w:pBdr>
        <w:spacing w:after="160" w:before="400"/>
      </w:pPr>
      <w:r>
        <w:rPr>
          <w:rFonts w:ascii="Arial" w:cs="Arial" w:eastAsia="Arial" w:hAnsi="Arial"/>
          <w:b/>
          <w:bCs/>
          <w:color w:val="1A1A1A"/>
          <w:sz w:val="28"/>
          <w:szCs w:val="28"/>
        </w:rPr>
        <w:t xml:space="preserve">§ 8 Nutzungsrechte und Urheberrecht</w:t>
      </w:r>
    </w:p>
    <w:p>
      <w:pPr>
        <w:spacing w:after="120"/>
        <w:jc w:val="both"/>
      </w:pPr>
      <w:r>
        <w:rPr>
          <w:rFonts w:ascii="Arial" w:cs="Arial" w:eastAsia="Arial" w:hAnsi="Arial"/>
          <w:color w:val="555555"/>
          <w:sz w:val="22"/>
          <w:szCs w:val="22"/>
        </w:rPr>
        <w:t xml:space="preserve">Alle vom Auftragnehmer erstellten Inhalte (Texte, Konzepte, Analysen, Strategiepapiere) sind urheberrechtlich geschützt. Mit vollständiger Bezahlung räumt der Auftragnehmer dem Auftraggeber ein einfaches, nicht übertragbares Nutzungsrecht für den vereinbarten Verwendungszweck ein.</w:t>
      </w:r>
    </w:p>
    <w:p>
      <w:pPr>
        <w:spacing w:after="120"/>
        <w:jc w:val="both"/>
      </w:pPr>
      <w:r>
        <w:rPr>
          <w:rFonts w:ascii="Arial" w:cs="Arial" w:eastAsia="Arial" w:hAnsi="Arial"/>
          <w:color w:val="555555"/>
          <w:sz w:val="22"/>
          <w:szCs w:val="22"/>
        </w:rPr>
        <w:t xml:space="preserve">Der Auftragnehmer ist berechtigt, die erbrachten Leistungen zu Referenzzwecken zu nennen, sofern der Auftraggeber dem nicht ausdrücklich widerspricht.</w:t>
      </w:r>
    </w:p>
    <w:p>
      <w:pPr>
        <w:spacing w:after="120"/>
        <w:jc w:val="both"/>
      </w:pPr>
      <w:r>
        <w:rPr>
          <w:rFonts w:ascii="Arial" w:cs="Arial" w:eastAsia="Arial" w:hAnsi="Arial"/>
          <w:color w:val="555555"/>
          <w:sz w:val="22"/>
          <w:szCs w:val="22"/>
        </w:rPr>
        <w:t xml:space="preserve">Der Auftraggeber stellt sicher, dass alle ihm zur Verfügung gestellten Materialien (Texte, Bilder, Logos) frei von Rechten Dritter sind, und stellt den Auftragnehmer von entsprechenden Ansprüchen Dritter frei.</w:t>
      </w:r>
    </w:p>
    <w:p>
      <w:pPr>
        <w:pStyle w:val="Heading1"/>
        <w:pBdr>
          <w:bottom w:val="single" w:color="C8963E" w:sz="4" w:space="6"/>
        </w:pBdr>
        <w:spacing w:after="160" w:before="400"/>
      </w:pPr>
      <w:r>
        <w:rPr>
          <w:rFonts w:ascii="Arial" w:cs="Arial" w:eastAsia="Arial" w:hAnsi="Arial"/>
          <w:b/>
          <w:bCs/>
          <w:color w:val="1A1A1A"/>
          <w:sz w:val="28"/>
          <w:szCs w:val="28"/>
        </w:rPr>
        <w:t xml:space="preserve">§ 9 Datenschutz</w:t>
      </w:r>
    </w:p>
    <w:p>
      <w:pPr>
        <w:spacing w:after="120"/>
        <w:jc w:val="both"/>
      </w:pPr>
      <w:r>
        <w:rPr>
          <w:rFonts w:ascii="Arial" w:cs="Arial" w:eastAsia="Arial" w:hAnsi="Arial"/>
          <w:color w:val="555555"/>
          <w:sz w:val="22"/>
          <w:szCs w:val="22"/>
        </w:rPr>
        <w:t xml:space="preserve">Beide Parteien verpflichten sich, die geltenden datenschutzrechtlichen Bestimmungen – insbesondere die Datenschutz-Grundverordnung (DSGVO) sowie das Bundesdatenschutzgesetz (BDSG) – einzuhalten.</w:t>
      </w:r>
    </w:p>
    <w:p>
      <w:pPr>
        <w:spacing w:after="120"/>
        <w:jc w:val="both"/>
      </w:pPr>
      <w:r>
        <w:rPr>
          <w:rFonts w:ascii="Arial" w:cs="Arial" w:eastAsia="Arial" w:hAnsi="Arial"/>
          <w:color w:val="555555"/>
          <w:sz w:val="22"/>
          <w:szCs w:val="22"/>
        </w:rPr>
        <w:t xml:space="preserve">Soweit der Auftragnehmer im Rahmen der Leistungserbringung Zugang zu personenbezogenen Daten des Auftraggebers oder dessen Kunden erhält, wird auf Verlangen des Auftraggebers ein Auftragsverarbeitungsvertrag (AVV) gemäß Art. 28 DSGVO abgeschlossen.</w:t>
      </w:r>
    </w:p>
    <w:p>
      <w:pPr>
        <w:pStyle w:val="Heading1"/>
        <w:pBdr>
          <w:bottom w:val="single" w:color="C8963E" w:sz="4" w:space="6"/>
        </w:pBdr>
        <w:spacing w:after="160" w:before="400"/>
      </w:pPr>
      <w:r>
        <w:rPr>
          <w:rFonts w:ascii="Arial" w:cs="Arial" w:eastAsia="Arial" w:hAnsi="Arial"/>
          <w:b/>
          <w:bCs/>
          <w:color w:val="1A1A1A"/>
          <w:sz w:val="28"/>
          <w:szCs w:val="28"/>
        </w:rPr>
        <w:t xml:space="preserve">§ 10 Vertraulichkeit</w:t>
      </w:r>
    </w:p>
    <w:p>
      <w:pPr>
        <w:spacing w:after="120"/>
        <w:jc w:val="both"/>
      </w:pPr>
      <w:r>
        <w:rPr>
          <w:rFonts w:ascii="Arial" w:cs="Arial" w:eastAsia="Arial" w:hAnsi="Arial"/>
          <w:color w:val="555555"/>
          <w:sz w:val="22"/>
          <w:szCs w:val="22"/>
        </w:rPr>
        <w:t xml:space="preserve">Beide Parteien verpflichten sich, alle im Rahmen der Zusammenarbeit erlangten vertraulichen Informationen – insbesondere Geschäftsgeheimnisse, Strategien, Kundendaten und technische Details – dauerhaft geheim zu halten und nicht an Dritte weiterzugeben.</w:t>
      </w:r>
    </w:p>
    <w:p>
      <w:pPr>
        <w:spacing w:after="120"/>
        <w:jc w:val="both"/>
      </w:pPr>
      <w:r>
        <w:rPr>
          <w:rFonts w:ascii="Arial" w:cs="Arial" w:eastAsia="Arial" w:hAnsi="Arial"/>
          <w:color w:val="555555"/>
          <w:sz w:val="22"/>
          <w:szCs w:val="22"/>
        </w:rPr>
        <w:t xml:space="preserve">Diese Verpflichtung gilt über das Ende des Vertragsverhältnisses hinaus für einen Zeitraum von drei Jahren.</w:t>
      </w:r>
    </w:p>
    <w:p>
      <w:pPr>
        <w:pStyle w:val="Heading1"/>
        <w:pBdr>
          <w:bottom w:val="single" w:color="C8963E" w:sz="4" w:space="6"/>
        </w:pBdr>
        <w:spacing w:after="160" w:before="400"/>
      </w:pPr>
      <w:r>
        <w:rPr>
          <w:rFonts w:ascii="Arial" w:cs="Arial" w:eastAsia="Arial" w:hAnsi="Arial"/>
          <w:b/>
          <w:bCs/>
          <w:color w:val="1A1A1A"/>
          <w:sz w:val="28"/>
          <w:szCs w:val="28"/>
        </w:rPr>
        <w:t xml:space="preserve">§ 11 Änderung der Leistungen und AGB</w:t>
      </w:r>
    </w:p>
    <w:p>
      <w:pPr>
        <w:spacing w:after="120"/>
        <w:jc w:val="both"/>
      </w:pPr>
      <w:r>
        <w:rPr>
          <w:rFonts w:ascii="Arial" w:cs="Arial" w:eastAsia="Arial" w:hAnsi="Arial"/>
          <w:color w:val="555555"/>
          <w:sz w:val="22"/>
          <w:szCs w:val="22"/>
        </w:rPr>
        <w:t xml:space="preserve">Der Auftragnehmer behält sich vor, die vereinbarten Leistungen anzupassen, sofern sich Anforderungen durch Änderungen der Suchmaschinenrichtlinien, der technischen Gegebenheiten oder der Marktlage wesentlich verändern. Der Auftragnehmer wird den Auftraggeber über wesentliche Änderungen rechtzeitig informieren.</w:t>
      </w:r>
    </w:p>
    <w:p>
      <w:pPr>
        <w:spacing w:after="120"/>
        <w:jc w:val="both"/>
      </w:pPr>
      <w:r>
        <w:rPr>
          <w:rFonts w:ascii="Arial" w:cs="Arial" w:eastAsia="Arial" w:hAnsi="Arial"/>
          <w:color w:val="555555"/>
          <w:sz w:val="22"/>
          <w:szCs w:val="22"/>
        </w:rPr>
        <w:t xml:space="preserve">Änderungen dieser AGB werden dem Auftraggeber schriftlich oder per E-Mail mitgeteilt. Widerspricht der Auftraggeber nicht innerhalb von 4 Wochen nach Zugang der Mitteilung, gelten die geänderten AGB als angenommen.</w:t>
      </w:r>
    </w:p>
    <w:p>
      <w:pPr>
        <w:pStyle w:val="Heading1"/>
        <w:pBdr>
          <w:bottom w:val="single" w:color="C8963E" w:sz="4" w:space="6"/>
        </w:pBdr>
        <w:spacing w:after="160" w:before="400"/>
      </w:pPr>
      <w:r>
        <w:rPr>
          <w:rFonts w:ascii="Arial" w:cs="Arial" w:eastAsia="Arial" w:hAnsi="Arial"/>
          <w:b/>
          <w:bCs/>
          <w:color w:val="1A1A1A"/>
          <w:sz w:val="28"/>
          <w:szCs w:val="28"/>
        </w:rPr>
        <w:t xml:space="preserve">§ 12 Schlussbestimmungen</w:t>
      </w:r>
    </w:p>
    <w:p>
      <w:pPr>
        <w:pStyle w:val="Heading2"/>
        <w:spacing w:after="100" w:before="280"/>
      </w:pPr>
      <w:r>
        <w:rPr>
          <w:rFonts w:ascii="Arial" w:cs="Arial" w:eastAsia="Arial" w:hAnsi="Arial"/>
          <w:b/>
          <w:bCs/>
          <w:color w:val="C8963E"/>
          <w:sz w:val="24"/>
          <w:szCs w:val="24"/>
        </w:rPr>
        <w:t xml:space="preserve">12.1 Schriftform</w:t>
      </w:r>
    </w:p>
    <w:p>
      <w:pPr>
        <w:spacing w:after="120"/>
        <w:jc w:val="both"/>
      </w:pPr>
      <w:r>
        <w:rPr>
          <w:rFonts w:ascii="Arial" w:cs="Arial" w:eastAsia="Arial" w:hAnsi="Arial"/>
          <w:color w:val="555555"/>
          <w:sz w:val="22"/>
          <w:szCs w:val="22"/>
        </w:rPr>
        <w:t xml:space="preserve">Änderungen und Ergänzungen dieses Vertrags bedürfen der Schriftform. Dies gilt auch für die Aufhebung des Schriftformerfordernisses.</w:t>
      </w:r>
    </w:p>
    <w:p>
      <w:pPr>
        <w:pStyle w:val="Heading2"/>
        <w:spacing w:after="100" w:before="280"/>
      </w:pPr>
      <w:r>
        <w:rPr>
          <w:rFonts w:ascii="Arial" w:cs="Arial" w:eastAsia="Arial" w:hAnsi="Arial"/>
          <w:b/>
          <w:bCs/>
          <w:color w:val="C8963E"/>
          <w:sz w:val="24"/>
          <w:szCs w:val="24"/>
        </w:rPr>
        <w:t xml:space="preserve">12.2 Salvatorische Klausel</w:t>
      </w:r>
    </w:p>
    <w:p>
      <w:pPr>
        <w:spacing w:after="120"/>
        <w:jc w:val="both"/>
      </w:pPr>
      <w:r>
        <w:rPr>
          <w:rFonts w:ascii="Arial" w:cs="Arial" w:eastAsia="Arial" w:hAnsi="Arial"/>
          <w:color w:val="555555"/>
          <w:sz w:val="22"/>
          <w:szCs w:val="22"/>
        </w:rPr>
        <w:t xml:space="preserve">Sollten einzelne Bestimmungen dieser AGB unwirksam oder undurchführbar sein oder werden, so berührt dies die Wirksamkeit der übrigen Bestimmungen nicht. An die Stelle der unwirksamen Bestimmung tritt eine wirksame Regelung, die dem wirtschaftlichen Zweck der unwirksamen Bestimmung am nächsten kommt.</w:t>
      </w:r>
    </w:p>
    <w:p>
      <w:pPr>
        <w:pStyle w:val="Heading2"/>
        <w:spacing w:after="100" w:before="280"/>
      </w:pPr>
      <w:r>
        <w:rPr>
          <w:rFonts w:ascii="Arial" w:cs="Arial" w:eastAsia="Arial" w:hAnsi="Arial"/>
          <w:b/>
          <w:bCs/>
          <w:color w:val="C8963E"/>
          <w:sz w:val="24"/>
          <w:szCs w:val="24"/>
        </w:rPr>
        <w:t xml:space="preserve">12.3 Gerichtsstand und anwendbares Recht</w:t>
      </w:r>
    </w:p>
    <w:p>
      <w:pPr>
        <w:spacing w:after="120"/>
        <w:jc w:val="both"/>
      </w:pPr>
      <w:r>
        <w:rPr>
          <w:rFonts w:ascii="Arial" w:cs="Arial" w:eastAsia="Arial" w:hAnsi="Arial"/>
          <w:color w:val="555555"/>
          <w:sz w:val="22"/>
          <w:szCs w:val="22"/>
        </w:rPr>
        <w:t xml:space="preserve">Es gilt deutsches Recht unter Ausschluss des UN-Kaufrechts. Gerichtsstand für alle Streitigkeiten aus oder im Zusammenhang mit diesem Vertrag ist, sofern der Auftraggeber Kaufmann, juristische Person des öffentlichen Rechts oder öffentlich-rechtliches Sondervermögen ist, der Geschäftssitz des Auftragnehmers.</w:t>
      </w:r>
    </w:p>
    <w:p>
      <w:pPr>
        <w:spacing w:after="80"/>
      </w:pPr>
      <w:r>
        <w:t xml:space="preserve"/>
      </w:r>
    </w:p>
    <w:p>
      <w:pPr>
        <w:spacing w:after="80"/>
      </w:pPr>
      <w:r>
        <w:t xml:space="preserve"/>
      </w:r>
    </w:p>
    <w:p>
      <w:pPr>
        <w:pBdr>
          <w:top w:val="single" w:color="C8963E" w:sz="4" w:space="6"/>
          <w:bottom w:val="single" w:color="C8963E" w:sz="4" w:space="6"/>
        </w:pBdr>
        <w:spacing w:after="120"/>
      </w:pPr>
      <w:r>
        <w:rPr>
          <w:rFonts w:ascii="Arial" w:cs="Arial" w:eastAsia="Arial" w:hAnsi="Arial"/>
          <w:i/>
          <w:iCs/>
          <w:color w:val="555555"/>
          <w:sz w:val="20"/>
          <w:szCs w:val="20"/>
        </w:rPr>
        <w:t xml:space="preserve">Hinweis: Dieses Dokument ist eine Vorlage und ersetzt keine individuelle Rechtsberatung. Eine Prüfung durch einen Fachanwalt für IT-Recht wird empfohlen, bevor diese AGB gegenüber Kunden verwendet werden.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E" w:sz="2" w:space="4"/>
      </w:pBdr>
      <w:spacing w:before="100"/>
      <w:jc w:val="center"/>
    </w:pPr>
    <w:r>
      <w:rPr>
        <w:rFonts w:ascii="Arial" w:cs="Arial" w:eastAsia="Arial" w:hAnsi="Arial"/>
        <w:color w:val="555555"/>
        <w:sz w:val="18"/>
        <w:szCs w:val="18"/>
      </w:rPr>
      <w:t xml:space="preserve">Seite </w:t>
    </w:r>
    <w:r>
      <w:rPr>
        <w:rFonts w:ascii="Arial" w:cs="Arial" w:eastAsia="Arial" w:hAnsi="Arial"/>
        <w:color w:val="555555"/>
        <w:sz w:val="18"/>
        <w:szCs w:val="18"/>
      </w:rPr>
      <w:fldChar w:fldCharType="begin"/>
      <w:instrText xml:space="preserve">PAGE</w:instrText>
      <w:fldChar w:fldCharType="separate"/>
      <w:fldChar w:fldCharType="end"/>
    </w:r>
    <w:r>
      <w:rPr>
        <w:rFonts w:ascii="Arial" w:cs="Arial" w:eastAsia="Arial" w:hAnsi="Arial"/>
        <w:color w:val="555555"/>
        <w:sz w:val="18"/>
        <w:szCs w:val="18"/>
      </w:rPr>
      <w:t xml:space="preserve"> von </w:t>
    </w:r>
    <w:r>
      <w:rPr>
        <w:rFonts w:ascii="Arial" w:cs="Arial" w:eastAsia="Arial" w:hAnsi="Arial"/>
        <w:color w:val="555555"/>
        <w:sz w:val="18"/>
        <w:szCs w:val="18"/>
      </w:rPr>
      <w:fldChar w:fldCharType="begin"/>
      <w:instrText xml:space="preserve">NUMPAGES</w:instrText>
      <w:fldChar w:fldCharType="separate"/>
      <w:fldChar w:fldCharType="end"/>
    </w:r>
    <w:r>
      <w:rPr>
        <w:rFonts w:ascii="Arial" w:cs="Arial" w:eastAsia="Arial" w:hAnsi="Arial"/>
        <w:color w:val="555555"/>
        <w:sz w:val="18"/>
        <w:szCs w:val="18"/>
      </w:rPr>
      <w:t xml:space="preserve">   |   deine-seo-agentur.de   |   Stand: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E" w:sz="4" w:space="6"/>
      </w:pBdr>
      <w:spacing w:after="160"/>
    </w:pPr>
    <w:r>
      <w:rPr>
        <w:rFonts w:ascii="Arial" w:cs="Arial" w:eastAsia="Arial" w:hAnsi="Arial"/>
        <w:b/>
        <w:bCs/>
        <w:color w:val="1A1A1A"/>
        <w:sz w:val="22"/>
        <w:szCs w:val="22"/>
      </w:rPr>
      <w:t xml:space="preserve">deine-seo-agentur.de</w:t>
    </w:r>
    <w:r>
      <w:rPr>
        <w:rFonts w:ascii="Arial" w:cs="Arial" w:eastAsia="Arial" w:hAnsi="Arial"/>
        <w:color w:val="555555"/>
        <w:sz w:val="22"/>
        <w:szCs w:val="22"/>
      </w:rPr>
      <w:t xml:space="preserve">   |   Allgemeine Geschäftsbedingungen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1A"/>
      <w:sz w:val="28"/>
      <w:szCs w:val="28"/>
    </w:rPr>
  </w:style>
  <w:style w:type="paragraph" w:styleId="Heading2">
    <w:name w:val="Heading 2"/>
    <w:basedOn w:val="Normal"/>
    <w:next w:val="Normal"/>
    <w:qFormat/>
    <w:pPr>
      <w:spacing w:after="100" w:before="280"/>
      <w:outlineLvl w:val="1"/>
    </w:pPr>
    <w:rPr>
      <w:rFonts w:ascii="Arial" w:cs="Arial" w:eastAsia="Arial" w:hAnsi="Arial"/>
      <w:b/>
      <w:bCs/>
      <w:color w:val="C8963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2026-04-06T09:50:38.918Z</dcterms:created>
  <dcterms:modified xsi:type="dcterms:W3CDTF">2026-04-06T09:50:38.919Z</dcterms:modified>
</cp:coreProperties>
</file>

<file path=docProps/custom.xml><?xml version="1.0" encoding="utf-8"?>
<Properties xmlns="http://schemas.openxmlformats.org/officeDocument/2006/custom-properties" xmlns:vt="http://schemas.openxmlformats.org/officeDocument/2006/docPropsVTypes"/>
</file>